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55A0A802" w14:textId="066C98B3" w:rsidR="00B40BAD" w:rsidRPr="00B40BAD" w:rsidRDefault="00B40BAD" w:rsidP="00B40BAD">
      <w:pPr>
        <w:jc w:val="center"/>
        <w:rPr>
          <w:b/>
          <w:bCs/>
          <w:sz w:val="22"/>
        </w:rPr>
      </w:pPr>
      <w:r>
        <w:rPr>
          <w:b/>
          <w:bCs/>
          <w:sz w:val="22"/>
        </w:rPr>
        <w:t xml:space="preserve">  </w:t>
      </w:r>
    </w:p>
    <w:p w14:paraId="0F5A26B4" w14:textId="77777777" w:rsidR="00B40BAD" w:rsidRDefault="00B40BAD" w:rsidP="00B40BAD">
      <w:pPr>
        <w:rPr>
          <w:sz w:val="22"/>
        </w:rPr>
      </w:pPr>
      <w:r>
        <w:rPr>
          <w:sz w:val="22"/>
        </w:rPr>
        <w:t>District Goals:</w:t>
      </w:r>
    </w:p>
    <w:p w14:paraId="108B6FEE" w14:textId="77777777" w:rsidR="00B40BAD" w:rsidRDefault="00B40BAD" w:rsidP="00B40BAD">
      <w:pPr>
        <w:numPr>
          <w:ilvl w:val="0"/>
          <w:numId w:val="9"/>
        </w:numPr>
        <w:rPr>
          <w:sz w:val="22"/>
        </w:rPr>
      </w:pPr>
      <w:r>
        <w:rPr>
          <w:sz w:val="22"/>
        </w:rPr>
        <w:t>Ensuring a year to a year plus of learning growth for each child, each year.</w:t>
      </w:r>
    </w:p>
    <w:p w14:paraId="5051BB34" w14:textId="77777777" w:rsidR="00B40BAD" w:rsidRDefault="00B40BAD" w:rsidP="00B40BAD">
      <w:pPr>
        <w:numPr>
          <w:ilvl w:val="0"/>
          <w:numId w:val="9"/>
        </w:numPr>
        <w:rPr>
          <w:sz w:val="22"/>
        </w:rPr>
      </w:pPr>
      <w:r>
        <w:rPr>
          <w:sz w:val="22"/>
        </w:rPr>
        <w:t>Ensuring programming opportunities through systems and practices that recognize and develop the talents of each child in an era of globalization.</w:t>
      </w:r>
    </w:p>
    <w:p w14:paraId="6A878724" w14:textId="77777777" w:rsidR="00B40BAD" w:rsidRDefault="00B40BAD" w:rsidP="00B40BAD">
      <w:pPr>
        <w:numPr>
          <w:ilvl w:val="0"/>
          <w:numId w:val="9"/>
        </w:numPr>
        <w:rPr>
          <w:sz w:val="22"/>
        </w:rPr>
      </w:pPr>
      <w:r>
        <w:rPr>
          <w:sz w:val="22"/>
        </w:rPr>
        <w:t>Ensuring individualized learning by empowering students with a personalized learning environment.</w:t>
      </w:r>
    </w:p>
    <w:p w14:paraId="6C585454" w14:textId="77777777" w:rsidR="00B40BAD" w:rsidRDefault="00B40BAD" w:rsidP="00B40BAD">
      <w:pPr>
        <w:numPr>
          <w:ilvl w:val="0"/>
          <w:numId w:val="9"/>
        </w:numPr>
        <w:rPr>
          <w:sz w:val="22"/>
        </w:rPr>
      </w:pPr>
      <w:r>
        <w:rPr>
          <w:sz w:val="22"/>
        </w:rPr>
        <w:t>Employing the highest quality professional staff.</w:t>
      </w:r>
    </w:p>
    <w:p w14:paraId="13A81C12" w14:textId="77777777" w:rsidR="00B40BAD" w:rsidRDefault="00B40BAD" w:rsidP="00B40BAD">
      <w:pPr>
        <w:numPr>
          <w:ilvl w:val="0"/>
          <w:numId w:val="9"/>
        </w:numPr>
        <w:rPr>
          <w:sz w:val="22"/>
        </w:rPr>
      </w:pPr>
      <w:r>
        <w:rPr>
          <w:sz w:val="22"/>
        </w:rPr>
        <w:t>Adapting facilities for current and future educational needs.</w:t>
      </w:r>
    </w:p>
    <w:p w14:paraId="33499444" w14:textId="77777777" w:rsidR="00B40BAD" w:rsidRDefault="00B40BAD" w:rsidP="00B40BAD">
      <w:pPr>
        <w:numPr>
          <w:ilvl w:val="0"/>
          <w:numId w:val="9"/>
        </w:numPr>
        <w:rPr>
          <w:sz w:val="22"/>
        </w:rPr>
      </w:pPr>
      <w:r>
        <w:rPr>
          <w:sz w:val="22"/>
        </w:rPr>
        <w:t>Demonstrating fiscal responsibility through efficiency and effectiveness.</w:t>
      </w:r>
    </w:p>
    <w:p w14:paraId="28C9B13F" w14:textId="77777777" w:rsidR="00B40BAD" w:rsidRDefault="00B40BAD" w:rsidP="00B40BAD">
      <w:pPr>
        <w:rPr>
          <w:sz w:val="22"/>
        </w:rPr>
      </w:pPr>
    </w:p>
    <w:p w14:paraId="5CA18EBC" w14:textId="77777777" w:rsidR="00B40BAD" w:rsidRDefault="00B40BAD" w:rsidP="00B40BAD">
      <w:pPr>
        <w:rPr>
          <w:sz w:val="22"/>
        </w:rPr>
      </w:pPr>
    </w:p>
    <w:p w14:paraId="3CED9BC3" w14:textId="77777777" w:rsidR="00B40BAD" w:rsidRDefault="00B40BAD" w:rsidP="00B40BAD">
      <w:pPr>
        <w:jc w:val="center"/>
        <w:rPr>
          <w:b/>
          <w:sz w:val="22"/>
        </w:rPr>
      </w:pPr>
      <w:r>
        <w:rPr>
          <w:b/>
          <w:sz w:val="22"/>
        </w:rPr>
        <w:t>EAST TROY BOARD OF EDUCATION</w:t>
      </w:r>
    </w:p>
    <w:p w14:paraId="027D5D0A" w14:textId="77777777" w:rsidR="00B40BAD" w:rsidRDefault="00B40BAD" w:rsidP="00B40BAD">
      <w:pPr>
        <w:jc w:val="center"/>
        <w:rPr>
          <w:b/>
          <w:sz w:val="22"/>
        </w:rPr>
      </w:pPr>
      <w:r>
        <w:rPr>
          <w:b/>
          <w:sz w:val="22"/>
        </w:rPr>
        <w:t>NOTICE OF SPECIAL MEETING</w:t>
      </w:r>
    </w:p>
    <w:p w14:paraId="1E66E9E7" w14:textId="0FC5F39F" w:rsidR="00B40BAD" w:rsidRDefault="000B167C" w:rsidP="00B40BAD">
      <w:pPr>
        <w:jc w:val="center"/>
        <w:rPr>
          <w:b/>
          <w:sz w:val="22"/>
        </w:rPr>
      </w:pPr>
      <w:r>
        <w:rPr>
          <w:b/>
          <w:sz w:val="22"/>
        </w:rPr>
        <w:t>MONDAY</w:t>
      </w:r>
      <w:r w:rsidR="00B40BAD">
        <w:rPr>
          <w:b/>
          <w:sz w:val="22"/>
        </w:rPr>
        <w:t xml:space="preserve">, </w:t>
      </w:r>
      <w:r w:rsidR="00DC1251">
        <w:rPr>
          <w:b/>
          <w:sz w:val="22"/>
        </w:rPr>
        <w:t xml:space="preserve"> MARCH 14</w:t>
      </w:r>
      <w:r w:rsidR="00B40BAD">
        <w:rPr>
          <w:b/>
          <w:sz w:val="22"/>
        </w:rPr>
        <w:t>, 202</w:t>
      </w:r>
      <w:r>
        <w:rPr>
          <w:b/>
          <w:sz w:val="22"/>
        </w:rPr>
        <w:t>2</w:t>
      </w:r>
    </w:p>
    <w:p w14:paraId="6D280F45" w14:textId="658972F4" w:rsidR="00B40BAD" w:rsidRDefault="00B40BAD" w:rsidP="00B40BAD">
      <w:pPr>
        <w:jc w:val="center"/>
        <w:rPr>
          <w:b/>
          <w:sz w:val="22"/>
        </w:rPr>
      </w:pPr>
      <w:r>
        <w:rPr>
          <w:b/>
          <w:sz w:val="22"/>
        </w:rPr>
        <w:t xml:space="preserve">AT </w:t>
      </w:r>
      <w:r w:rsidR="00A57D48">
        <w:rPr>
          <w:b/>
          <w:sz w:val="22"/>
        </w:rPr>
        <w:t>5:30</w:t>
      </w:r>
      <w:r>
        <w:rPr>
          <w:b/>
          <w:sz w:val="22"/>
        </w:rPr>
        <w:t xml:space="preserve"> </w:t>
      </w:r>
      <w:r w:rsidR="00A57D48">
        <w:rPr>
          <w:b/>
          <w:sz w:val="22"/>
        </w:rPr>
        <w:t>P</w:t>
      </w:r>
      <w:r>
        <w:rPr>
          <w:b/>
          <w:sz w:val="22"/>
        </w:rPr>
        <w:t>.M.</w:t>
      </w:r>
    </w:p>
    <w:p w14:paraId="13DD7F83" w14:textId="2797BA31" w:rsidR="00BC1075" w:rsidRPr="00B40BAD" w:rsidRDefault="00A57D48" w:rsidP="00B40BAD">
      <w:pPr>
        <w:jc w:val="center"/>
        <w:rPr>
          <w:b/>
          <w:sz w:val="22"/>
        </w:rPr>
      </w:pPr>
      <w:r>
        <w:rPr>
          <w:b/>
          <w:sz w:val="22"/>
        </w:rPr>
        <w:t>EAST TROY HIGH SCHOOL - LIBRARY</w:t>
      </w:r>
    </w:p>
    <w:p w14:paraId="33718ACC" w14:textId="77777777" w:rsidR="00BC1075" w:rsidRDefault="00BC1075" w:rsidP="00BC1075">
      <w:pP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618569D4"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w:t>
      </w:r>
      <w:r w:rsidR="00B40BAD">
        <w:rPr>
          <w:sz w:val="22"/>
        </w:rPr>
        <w:t xml:space="preserve"> </w:t>
      </w:r>
      <w:r>
        <w:rPr>
          <w:sz w:val="22"/>
        </w:rPr>
        <w:t>in an attempt to make the citizens of the district aware of the time, place and agenda of this meeting.</w:t>
      </w:r>
    </w:p>
    <w:p w14:paraId="6F0106B6" w14:textId="77777777" w:rsidR="00BC1075" w:rsidRDefault="00BC1075" w:rsidP="00BC1075">
      <w:pPr>
        <w:rPr>
          <w:sz w:val="22"/>
        </w:rPr>
      </w:pPr>
    </w:p>
    <w:p w14:paraId="08E2DF43" w14:textId="73EEBE7E" w:rsidR="0065278E" w:rsidRPr="00B40BAD" w:rsidRDefault="00BC1075" w:rsidP="0065278E">
      <w:pPr>
        <w:numPr>
          <w:ilvl w:val="0"/>
          <w:numId w:val="7"/>
        </w:numPr>
        <w:rPr>
          <w:sz w:val="22"/>
        </w:rPr>
      </w:pPr>
      <w:r>
        <w:rPr>
          <w:sz w:val="22"/>
        </w:rPr>
        <w:t>Approval of Agenda as Posted</w:t>
      </w:r>
    </w:p>
    <w:p w14:paraId="1F69756B" w14:textId="77777777" w:rsidR="00BC1075" w:rsidRDefault="00BC1075" w:rsidP="00BC1075">
      <w:pPr>
        <w:rPr>
          <w:sz w:val="22"/>
        </w:rPr>
      </w:pPr>
    </w:p>
    <w:p w14:paraId="29EB10DA" w14:textId="0F951690" w:rsidR="00017977" w:rsidRDefault="00B40BAD" w:rsidP="00A8493E">
      <w:pPr>
        <w:numPr>
          <w:ilvl w:val="0"/>
          <w:numId w:val="7"/>
        </w:numPr>
        <w:rPr>
          <w:sz w:val="22"/>
        </w:rPr>
      </w:pPr>
      <w:r>
        <w:rPr>
          <w:sz w:val="22"/>
        </w:rPr>
        <w:t>Contemplated closed session for the purpose of negotiations related to contract proposal</w:t>
      </w:r>
      <w:r w:rsidR="000B167C">
        <w:rPr>
          <w:sz w:val="22"/>
        </w:rPr>
        <w:t xml:space="preserve"> </w:t>
      </w:r>
      <w:r>
        <w:rPr>
          <w:sz w:val="22"/>
        </w:rPr>
        <w:t>of the former site of the Chester Byrnes building as provided under Wis. Stat. 19.85(1)(e).</w:t>
      </w:r>
    </w:p>
    <w:p w14:paraId="2A167526" w14:textId="77777777" w:rsidR="00B40BAD" w:rsidRDefault="00B40BAD" w:rsidP="00B40BAD">
      <w:pPr>
        <w:pStyle w:val="ListParagraph"/>
        <w:rPr>
          <w:sz w:val="22"/>
        </w:rPr>
      </w:pPr>
    </w:p>
    <w:p w14:paraId="2DE4F5DE" w14:textId="63A000F2" w:rsidR="00B40BAD" w:rsidRDefault="00B40BAD" w:rsidP="00A8493E">
      <w:pPr>
        <w:numPr>
          <w:ilvl w:val="0"/>
          <w:numId w:val="7"/>
        </w:numPr>
        <w:rPr>
          <w:sz w:val="22"/>
        </w:rPr>
      </w:pPr>
      <w:r>
        <w:rPr>
          <w:sz w:val="22"/>
        </w:rPr>
        <w:t>Reconvene in open session to take action, if appropriate, regarding the items discussed in closed session.</w:t>
      </w:r>
    </w:p>
    <w:p w14:paraId="43B92389" w14:textId="77777777" w:rsidR="00B40BAD" w:rsidRDefault="00B40BAD" w:rsidP="00B40BAD">
      <w:pPr>
        <w:pStyle w:val="ListParagraph"/>
        <w:rPr>
          <w:sz w:val="22"/>
        </w:rPr>
      </w:pPr>
    </w:p>
    <w:p w14:paraId="06A604E5" w14:textId="5C0C6C34" w:rsidR="00B40BAD" w:rsidRDefault="00B40BAD" w:rsidP="00A8493E">
      <w:pPr>
        <w:numPr>
          <w:ilvl w:val="0"/>
          <w:numId w:val="7"/>
        </w:numPr>
        <w:rPr>
          <w:sz w:val="22"/>
        </w:rPr>
      </w:pPr>
      <w:r>
        <w:rPr>
          <w:sz w:val="22"/>
        </w:rPr>
        <w:t>Adjournment</w:t>
      </w:r>
    </w:p>
    <w:p w14:paraId="6C6593AB" w14:textId="77777777" w:rsidR="00B40BAD" w:rsidRDefault="00B40BAD" w:rsidP="00B40BAD">
      <w:pPr>
        <w:pStyle w:val="ListParagraph"/>
        <w:rPr>
          <w:sz w:val="22"/>
        </w:rPr>
      </w:pPr>
    </w:p>
    <w:p w14:paraId="4229B61C" w14:textId="77777777" w:rsidR="00BC1075" w:rsidRPr="00B40BAD" w:rsidRDefault="00BC1075" w:rsidP="00B40BAD">
      <w:pPr>
        <w:ind w:left="1080"/>
        <w:rPr>
          <w:sz w:val="22"/>
        </w:rPr>
      </w:pP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D217" w14:textId="77777777" w:rsidR="002B0F6A" w:rsidRDefault="002B0F6A" w:rsidP="00FD462C">
      <w:r>
        <w:separator/>
      </w:r>
    </w:p>
  </w:endnote>
  <w:endnote w:type="continuationSeparator" w:id="0">
    <w:p w14:paraId="37863EB9" w14:textId="77777777" w:rsidR="002B0F6A" w:rsidRDefault="002B0F6A"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9AB4" w14:textId="77777777" w:rsidR="002B0F6A" w:rsidRDefault="002B0F6A" w:rsidP="00FD462C">
      <w:r>
        <w:separator/>
      </w:r>
    </w:p>
  </w:footnote>
  <w:footnote w:type="continuationSeparator" w:id="0">
    <w:p w14:paraId="54073100" w14:textId="77777777" w:rsidR="002B0F6A" w:rsidRDefault="002B0F6A"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3" w14:textId="77777777" w:rsidR="00EC3A44" w:rsidRDefault="002B0F6A">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1031"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B" w14:textId="77777777" w:rsidR="00EC3A44" w:rsidRDefault="002B0F6A">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1030"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1710"/>
        </w:tabs>
        <w:ind w:left="171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colormru v:ext="edit" colors="#fac62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14C13"/>
    <w:rsid w:val="00017977"/>
    <w:rsid w:val="00020F82"/>
    <w:rsid w:val="00024DB4"/>
    <w:rsid w:val="00027AFE"/>
    <w:rsid w:val="000344C7"/>
    <w:rsid w:val="000405F8"/>
    <w:rsid w:val="0005283A"/>
    <w:rsid w:val="0005328E"/>
    <w:rsid w:val="00054FB2"/>
    <w:rsid w:val="00064709"/>
    <w:rsid w:val="00065066"/>
    <w:rsid w:val="00081338"/>
    <w:rsid w:val="00085472"/>
    <w:rsid w:val="000929D3"/>
    <w:rsid w:val="00094571"/>
    <w:rsid w:val="000B167C"/>
    <w:rsid w:val="000B1FA1"/>
    <w:rsid w:val="000F2051"/>
    <w:rsid w:val="000F4D6A"/>
    <w:rsid w:val="000F7CF4"/>
    <w:rsid w:val="00116C97"/>
    <w:rsid w:val="00120F35"/>
    <w:rsid w:val="0013061D"/>
    <w:rsid w:val="001440A5"/>
    <w:rsid w:val="0014522D"/>
    <w:rsid w:val="00151D23"/>
    <w:rsid w:val="001808F5"/>
    <w:rsid w:val="00182069"/>
    <w:rsid w:val="001B0A2D"/>
    <w:rsid w:val="001B0F83"/>
    <w:rsid w:val="001D5C31"/>
    <w:rsid w:val="001E726B"/>
    <w:rsid w:val="001F5069"/>
    <w:rsid w:val="001F7EFD"/>
    <w:rsid w:val="0020286D"/>
    <w:rsid w:val="00205B05"/>
    <w:rsid w:val="00206225"/>
    <w:rsid w:val="0021539C"/>
    <w:rsid w:val="0021721E"/>
    <w:rsid w:val="00222415"/>
    <w:rsid w:val="002305B9"/>
    <w:rsid w:val="00267E1E"/>
    <w:rsid w:val="002730B4"/>
    <w:rsid w:val="002813F5"/>
    <w:rsid w:val="0028751B"/>
    <w:rsid w:val="002900D7"/>
    <w:rsid w:val="002A1B53"/>
    <w:rsid w:val="002A4923"/>
    <w:rsid w:val="002B0F6A"/>
    <w:rsid w:val="002B24DF"/>
    <w:rsid w:val="002B3D9B"/>
    <w:rsid w:val="002B5F7E"/>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A27BD"/>
    <w:rsid w:val="003B0E4A"/>
    <w:rsid w:val="003B3089"/>
    <w:rsid w:val="003B5B09"/>
    <w:rsid w:val="003C3DBA"/>
    <w:rsid w:val="003E6252"/>
    <w:rsid w:val="003F343A"/>
    <w:rsid w:val="00401361"/>
    <w:rsid w:val="0043723C"/>
    <w:rsid w:val="0045408F"/>
    <w:rsid w:val="0046529C"/>
    <w:rsid w:val="00473A99"/>
    <w:rsid w:val="004762BE"/>
    <w:rsid w:val="004774A5"/>
    <w:rsid w:val="00484F15"/>
    <w:rsid w:val="00490724"/>
    <w:rsid w:val="004B0B2E"/>
    <w:rsid w:val="004E0E65"/>
    <w:rsid w:val="004F52F7"/>
    <w:rsid w:val="004F6ACF"/>
    <w:rsid w:val="004F75A8"/>
    <w:rsid w:val="00505B2E"/>
    <w:rsid w:val="0050787D"/>
    <w:rsid w:val="0051338B"/>
    <w:rsid w:val="00524398"/>
    <w:rsid w:val="005243CF"/>
    <w:rsid w:val="00525794"/>
    <w:rsid w:val="00561B8D"/>
    <w:rsid w:val="005860B8"/>
    <w:rsid w:val="0059136B"/>
    <w:rsid w:val="005A0C84"/>
    <w:rsid w:val="005D078F"/>
    <w:rsid w:val="005D6248"/>
    <w:rsid w:val="005F358A"/>
    <w:rsid w:val="00604E9C"/>
    <w:rsid w:val="0062594C"/>
    <w:rsid w:val="0065278E"/>
    <w:rsid w:val="00657BCD"/>
    <w:rsid w:val="00661730"/>
    <w:rsid w:val="006623D4"/>
    <w:rsid w:val="0066294D"/>
    <w:rsid w:val="006708AB"/>
    <w:rsid w:val="006D3751"/>
    <w:rsid w:val="006E770B"/>
    <w:rsid w:val="00703017"/>
    <w:rsid w:val="00703D4E"/>
    <w:rsid w:val="007245E4"/>
    <w:rsid w:val="007341F2"/>
    <w:rsid w:val="0076514E"/>
    <w:rsid w:val="00783AB0"/>
    <w:rsid w:val="007B05AE"/>
    <w:rsid w:val="007B395F"/>
    <w:rsid w:val="007B770D"/>
    <w:rsid w:val="007E2858"/>
    <w:rsid w:val="007E5220"/>
    <w:rsid w:val="007F2F9E"/>
    <w:rsid w:val="007F30B0"/>
    <w:rsid w:val="007F4D3D"/>
    <w:rsid w:val="00813874"/>
    <w:rsid w:val="00814703"/>
    <w:rsid w:val="00867B06"/>
    <w:rsid w:val="0089676C"/>
    <w:rsid w:val="008A591D"/>
    <w:rsid w:val="008E2D0E"/>
    <w:rsid w:val="008E728E"/>
    <w:rsid w:val="008F5842"/>
    <w:rsid w:val="00904DFD"/>
    <w:rsid w:val="0090603C"/>
    <w:rsid w:val="00907BCC"/>
    <w:rsid w:val="00913E50"/>
    <w:rsid w:val="009479C9"/>
    <w:rsid w:val="00982363"/>
    <w:rsid w:val="009F53BF"/>
    <w:rsid w:val="00A404B4"/>
    <w:rsid w:val="00A44BC8"/>
    <w:rsid w:val="00A46492"/>
    <w:rsid w:val="00A46796"/>
    <w:rsid w:val="00A47AB8"/>
    <w:rsid w:val="00A55D74"/>
    <w:rsid w:val="00A57D48"/>
    <w:rsid w:val="00A80DB0"/>
    <w:rsid w:val="00A81DC2"/>
    <w:rsid w:val="00A8493E"/>
    <w:rsid w:val="00AA5250"/>
    <w:rsid w:val="00AC16A5"/>
    <w:rsid w:val="00AC2879"/>
    <w:rsid w:val="00AC3FC0"/>
    <w:rsid w:val="00AD5CBC"/>
    <w:rsid w:val="00AD6718"/>
    <w:rsid w:val="00AE5068"/>
    <w:rsid w:val="00AE7C65"/>
    <w:rsid w:val="00B066D9"/>
    <w:rsid w:val="00B076A8"/>
    <w:rsid w:val="00B21999"/>
    <w:rsid w:val="00B235D8"/>
    <w:rsid w:val="00B3719A"/>
    <w:rsid w:val="00B40BAD"/>
    <w:rsid w:val="00B441FB"/>
    <w:rsid w:val="00B44D11"/>
    <w:rsid w:val="00B450C3"/>
    <w:rsid w:val="00B46E21"/>
    <w:rsid w:val="00B661FD"/>
    <w:rsid w:val="00B92A98"/>
    <w:rsid w:val="00BB0662"/>
    <w:rsid w:val="00BB1C88"/>
    <w:rsid w:val="00BB6357"/>
    <w:rsid w:val="00BC1075"/>
    <w:rsid w:val="00BC2678"/>
    <w:rsid w:val="00BC4205"/>
    <w:rsid w:val="00BD6280"/>
    <w:rsid w:val="00C11CBB"/>
    <w:rsid w:val="00C33637"/>
    <w:rsid w:val="00C51C84"/>
    <w:rsid w:val="00C563D3"/>
    <w:rsid w:val="00CB2342"/>
    <w:rsid w:val="00CD7B1A"/>
    <w:rsid w:val="00CE3065"/>
    <w:rsid w:val="00D02332"/>
    <w:rsid w:val="00D24425"/>
    <w:rsid w:val="00D369BA"/>
    <w:rsid w:val="00D41699"/>
    <w:rsid w:val="00D46B22"/>
    <w:rsid w:val="00D46D54"/>
    <w:rsid w:val="00D50B4F"/>
    <w:rsid w:val="00D5313F"/>
    <w:rsid w:val="00D561E1"/>
    <w:rsid w:val="00D56D40"/>
    <w:rsid w:val="00D94061"/>
    <w:rsid w:val="00DA1A08"/>
    <w:rsid w:val="00DA1A86"/>
    <w:rsid w:val="00DC0E37"/>
    <w:rsid w:val="00DC1251"/>
    <w:rsid w:val="00DC32D8"/>
    <w:rsid w:val="00DF2065"/>
    <w:rsid w:val="00DF3896"/>
    <w:rsid w:val="00DF6BBB"/>
    <w:rsid w:val="00E13620"/>
    <w:rsid w:val="00E21504"/>
    <w:rsid w:val="00E411D2"/>
    <w:rsid w:val="00E44DB4"/>
    <w:rsid w:val="00E50B71"/>
    <w:rsid w:val="00E92BE1"/>
    <w:rsid w:val="00E9541C"/>
    <w:rsid w:val="00EB16C3"/>
    <w:rsid w:val="00EB55CA"/>
    <w:rsid w:val="00EC10B5"/>
    <w:rsid w:val="00EC3A44"/>
    <w:rsid w:val="00ED4FD7"/>
    <w:rsid w:val="00EF2550"/>
    <w:rsid w:val="00F00C16"/>
    <w:rsid w:val="00F02038"/>
    <w:rsid w:val="00F10B04"/>
    <w:rsid w:val="00F148CA"/>
    <w:rsid w:val="00F15E32"/>
    <w:rsid w:val="00F2774E"/>
    <w:rsid w:val="00F34719"/>
    <w:rsid w:val="00F50A27"/>
    <w:rsid w:val="00F76DDF"/>
    <w:rsid w:val="00FA1536"/>
    <w:rsid w:val="00FA42BD"/>
    <w:rsid w:val="00FB22AB"/>
    <w:rsid w:val="00FB39F2"/>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c628"/>
    </o:shapedefaults>
    <o:shapelayout v:ext="edit">
      <o:idmap v:ext="edit" data="2"/>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46076815">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2019-12-09T15:24:00Z</cp:lastPrinted>
  <dcterms:created xsi:type="dcterms:W3CDTF">2022-03-12T13:17:00Z</dcterms:created>
  <dcterms:modified xsi:type="dcterms:W3CDTF">2022-03-12T13:17:00Z</dcterms:modified>
</cp:coreProperties>
</file>